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E6" w:rsidRDefault="007F25E6" w:rsidP="007F25E6">
      <w:pPr>
        <w:spacing w:after="0" w:line="240" w:lineRule="auto"/>
        <w:jc w:val="center"/>
        <w:rPr>
          <w:rFonts w:ascii="Century Schoolbook" w:hAnsi="Century Schoolbook" w:cs="Arial"/>
          <w:b/>
          <w:kern w:val="1"/>
          <w:sz w:val="24"/>
          <w:szCs w:val="24"/>
          <w:lang w:eastAsia="hi-IN"/>
        </w:rPr>
      </w:pPr>
      <w:r>
        <w:rPr>
          <w:noProof/>
          <w:lang w:val="es-PA" w:eastAsia="es-PA"/>
        </w:rPr>
        <w:drawing>
          <wp:anchor distT="0" distB="0" distL="114300" distR="114300" simplePos="0" relativeHeight="251658240" behindDoc="0" locked="0" layoutInCell="1" allowOverlap="1">
            <wp:simplePos x="0" y="0"/>
            <wp:positionH relativeFrom="column">
              <wp:posOffset>2568575</wp:posOffset>
            </wp:positionH>
            <wp:positionV relativeFrom="paragraph">
              <wp:posOffset>-588010</wp:posOffset>
            </wp:positionV>
            <wp:extent cx="840740" cy="838200"/>
            <wp:effectExtent l="19050" t="0" r="0" b="0"/>
            <wp:wrapThrough wrapText="bothSides">
              <wp:wrapPolygon edited="0">
                <wp:start x="-489" y="0"/>
                <wp:lineTo x="-489" y="21109"/>
                <wp:lineTo x="21535" y="21109"/>
                <wp:lineTo x="21535" y="0"/>
                <wp:lineTo x="-489" y="0"/>
              </wp:wrapPolygon>
            </wp:wrapThrough>
            <wp:docPr id="1" name="Imagen 1" descr="https://encrypted-tbn2.gstatic.com/images?q=tbn:ANd9GcTOU2sLnDdkKFYuVBW5yD_XuXjJlQXsOWre4YJeo-pEDNIqIl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OU2sLnDdkKFYuVBW5yD_XuXjJlQXsOWre4YJeo-pEDNIqIl7n"/>
                    <pic:cNvPicPr>
                      <a:picLocks noChangeAspect="1" noChangeArrowheads="1"/>
                    </pic:cNvPicPr>
                  </pic:nvPicPr>
                  <pic:blipFill>
                    <a:blip r:embed="rId7" cstate="print"/>
                    <a:srcRect/>
                    <a:stretch>
                      <a:fillRect/>
                    </a:stretch>
                  </pic:blipFill>
                  <pic:spPr bwMode="auto">
                    <a:xfrm>
                      <a:off x="0" y="0"/>
                      <a:ext cx="840740" cy="838200"/>
                    </a:xfrm>
                    <a:prstGeom prst="rect">
                      <a:avLst/>
                    </a:prstGeom>
                    <a:noFill/>
                    <a:ln w="9525">
                      <a:noFill/>
                      <a:miter lim="800000"/>
                      <a:headEnd/>
                      <a:tailEnd/>
                    </a:ln>
                  </pic:spPr>
                </pic:pic>
              </a:graphicData>
            </a:graphic>
          </wp:anchor>
        </w:drawing>
      </w:r>
    </w:p>
    <w:p w:rsidR="007F25E6" w:rsidRDefault="007F25E6" w:rsidP="007F25E6">
      <w:pPr>
        <w:spacing w:after="0" w:line="240" w:lineRule="auto"/>
        <w:jc w:val="center"/>
        <w:rPr>
          <w:rFonts w:ascii="Century Schoolbook" w:hAnsi="Century Schoolbook" w:cs="Arial"/>
          <w:b/>
          <w:kern w:val="1"/>
          <w:sz w:val="24"/>
          <w:szCs w:val="24"/>
          <w:lang w:eastAsia="hi-IN"/>
        </w:rPr>
      </w:pPr>
    </w:p>
    <w:p w:rsidR="007F25E6" w:rsidRPr="007F25E6" w:rsidRDefault="007F25E6" w:rsidP="007F25E6">
      <w:pPr>
        <w:spacing w:after="0" w:line="240" w:lineRule="auto"/>
        <w:jc w:val="center"/>
        <w:rPr>
          <w:rFonts w:ascii="Century Schoolbook" w:hAnsi="Century Schoolbook" w:cs="Arial"/>
          <w:b/>
          <w:kern w:val="1"/>
          <w:sz w:val="28"/>
          <w:szCs w:val="28"/>
          <w:lang w:eastAsia="hi-IN"/>
        </w:rPr>
      </w:pPr>
      <w:r w:rsidRPr="007F25E6">
        <w:rPr>
          <w:rFonts w:ascii="Century Schoolbook" w:hAnsi="Century Schoolbook" w:cs="Arial"/>
          <w:b/>
          <w:kern w:val="1"/>
          <w:sz w:val="28"/>
          <w:szCs w:val="28"/>
          <w:lang w:eastAsia="hi-IN"/>
        </w:rPr>
        <w:t>UNIVERSIDAD AUTÓNOMA DE CHIRIQUÍ</w:t>
      </w:r>
    </w:p>
    <w:p w:rsidR="007F25E6" w:rsidRDefault="007F25E6" w:rsidP="007F25E6">
      <w:pPr>
        <w:spacing w:after="0" w:line="240" w:lineRule="auto"/>
        <w:jc w:val="center"/>
        <w:rPr>
          <w:rFonts w:ascii="Century Schoolbook" w:hAnsi="Century Schoolbook" w:cs="Arial"/>
          <w:b/>
          <w:kern w:val="1"/>
          <w:sz w:val="24"/>
          <w:szCs w:val="24"/>
          <w:lang w:eastAsia="hi-IN"/>
        </w:rPr>
      </w:pPr>
    </w:p>
    <w:p w:rsidR="007F25E6" w:rsidRPr="007F25E6" w:rsidRDefault="007F25E6" w:rsidP="007F25E6">
      <w:pPr>
        <w:spacing w:after="0" w:line="240" w:lineRule="auto"/>
        <w:jc w:val="center"/>
        <w:rPr>
          <w:rFonts w:ascii="Century Schoolbook" w:hAnsi="Century Schoolbook" w:cs="Arial"/>
          <w:b/>
          <w:i/>
          <w:kern w:val="1"/>
          <w:lang w:eastAsia="hi-IN"/>
        </w:rPr>
      </w:pPr>
      <w:r w:rsidRPr="007F25E6">
        <w:rPr>
          <w:rFonts w:ascii="Century Schoolbook" w:hAnsi="Century Schoolbook" w:cs="Arial"/>
          <w:b/>
          <w:kern w:val="1"/>
          <w:sz w:val="24"/>
          <w:szCs w:val="24"/>
          <w:lang w:eastAsia="hi-IN"/>
        </w:rPr>
        <w:t>Reglamento de Reclasificación Docente, atendiendo a la modificación del artículo 90 de la Ley 4 de 2006, en Ley 6 del 23 de marzo de 2016</w:t>
      </w:r>
    </w:p>
    <w:p w:rsidR="007F25E6" w:rsidRDefault="007F25E6" w:rsidP="007F25E6">
      <w:pPr>
        <w:pStyle w:val="Prrafodelista"/>
        <w:rPr>
          <w:rFonts w:ascii="Arial" w:hAnsi="Arial" w:cs="Arial"/>
          <w:i/>
          <w:kern w:val="1"/>
          <w:lang w:eastAsia="hi-IN"/>
        </w:rPr>
      </w:pPr>
    </w:p>
    <w:p w:rsidR="007F25E6" w:rsidRPr="001143D8" w:rsidRDefault="007F25E6" w:rsidP="007F25E6">
      <w:pPr>
        <w:spacing w:line="240" w:lineRule="auto"/>
        <w:jc w:val="both"/>
        <w:rPr>
          <w:rFonts w:ascii="Century Schoolbook" w:hAnsi="Century Schoolbook" w:cs="Arial"/>
        </w:rPr>
      </w:pPr>
      <w:r w:rsidRPr="001143D8">
        <w:rPr>
          <w:rFonts w:ascii="Century Schoolbook" w:hAnsi="Century Schoolbook" w:cs="Arial"/>
        </w:rPr>
        <w:t xml:space="preserve">El Consejo Académico atendiendo a las disposiciones transitorias, de la modificación del artículo 90 de la Ley 4 de 2006, modificado en la Ley 6 del 23 de marzo de 2016, convoca a los docentes de la UNACHI que </w:t>
      </w:r>
      <w:r w:rsidRPr="001143D8">
        <w:rPr>
          <w:rFonts w:ascii="Century Schoolbook" w:hAnsi="Century Schoolbook" w:cs="Arial"/>
          <w:i/>
        </w:rPr>
        <w:t>“</w:t>
      </w:r>
      <w:r w:rsidRPr="001143D8">
        <w:rPr>
          <w:rFonts w:ascii="Century Schoolbook" w:hAnsi="Century Schoolbook" w:cs="Arial"/>
          <w:b/>
          <w:i/>
        </w:rPr>
        <w:t>cuenten con cinco años o más de servicios y poseen certificado o título de Posgrado en Docencia Superior o en su especialidad, o en el área a fin a su especialidad, cada uno de ellos con al menos veinte créditos o su equivalente tendrán derecho a la permanencia en la categoría de adjunto, considerando la antigüedad, los títulos académicos, la experiencia docente y profesional</w:t>
      </w:r>
      <w:r w:rsidRPr="001143D8">
        <w:rPr>
          <w:rFonts w:ascii="Century Schoolbook" w:hAnsi="Century Schoolbook" w:cs="Arial"/>
          <w:i/>
        </w:rPr>
        <w:t xml:space="preserve">”, </w:t>
      </w:r>
      <w:r w:rsidRPr="001143D8">
        <w:rPr>
          <w:rFonts w:ascii="Century Schoolbook" w:hAnsi="Century Schoolbook" w:cs="Arial"/>
        </w:rPr>
        <w:t xml:space="preserve"> para lo cual se establece el siguiente reglamento:</w:t>
      </w:r>
    </w:p>
    <w:p w:rsidR="007F25E6" w:rsidRPr="001143D8" w:rsidRDefault="007F25E6" w:rsidP="007F25E6">
      <w:pPr>
        <w:pStyle w:val="Prrafodelista"/>
        <w:widowControl/>
        <w:numPr>
          <w:ilvl w:val="0"/>
          <w:numId w:val="2"/>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El profesor eventual o asistente que aspire a reclasificar a la categoría de adjunto enviará una solicitud al respectivo Decano o Director del Centro Regional incorporando lo requerido en el presente reglamento</w:t>
      </w:r>
      <w:r w:rsidRPr="00EE70DE">
        <w:rPr>
          <w:rFonts w:ascii="Century Schoolbook" w:hAnsi="Century Schoolbook" w:cs="Arial"/>
          <w:color w:val="auto"/>
          <w:sz w:val="22"/>
          <w:szCs w:val="22"/>
        </w:rPr>
        <w:t>. En el caso de la Extensión de Boquete, los docentes deberán entregar en la Unidad Académica respectiva.</w:t>
      </w:r>
      <w:r w:rsidRPr="001143D8">
        <w:rPr>
          <w:rFonts w:ascii="Century Schoolbook" w:hAnsi="Century Schoolbook" w:cs="Arial"/>
          <w:b/>
          <w:color w:val="auto"/>
          <w:sz w:val="22"/>
          <w:szCs w:val="22"/>
        </w:rPr>
        <w:t xml:space="preserve"> </w:t>
      </w:r>
      <w:r w:rsidRPr="001143D8">
        <w:rPr>
          <w:rFonts w:ascii="Century Schoolbook" w:hAnsi="Century Schoolbook" w:cs="Arial"/>
          <w:color w:val="auto"/>
          <w:sz w:val="22"/>
          <w:szCs w:val="22"/>
        </w:rPr>
        <w:t xml:space="preserve">El Secretario Administrativo recibirá la documentación correspondiente. </w:t>
      </w:r>
    </w:p>
    <w:p w:rsidR="007F25E6" w:rsidRPr="001143D8" w:rsidRDefault="007F25E6" w:rsidP="007F25E6">
      <w:pPr>
        <w:pStyle w:val="Prrafodelista"/>
        <w:spacing w:line="240" w:lineRule="auto"/>
        <w:jc w:val="both"/>
        <w:rPr>
          <w:rFonts w:ascii="Century Schoolbook" w:hAnsi="Century Schoolbook" w:cs="Arial"/>
          <w:color w:val="auto"/>
          <w:sz w:val="22"/>
          <w:szCs w:val="22"/>
        </w:rPr>
      </w:pPr>
    </w:p>
    <w:p w:rsidR="007F25E6" w:rsidRDefault="007F25E6" w:rsidP="007F25E6">
      <w:pPr>
        <w:pStyle w:val="Prrafodelista"/>
        <w:widowControl/>
        <w:numPr>
          <w:ilvl w:val="0"/>
          <w:numId w:val="2"/>
        </w:numPr>
        <w:suppressAutoHyphens w:val="0"/>
        <w:overflowPunct/>
        <w:spacing w:line="240" w:lineRule="auto"/>
        <w:jc w:val="both"/>
        <w:rPr>
          <w:rFonts w:ascii="Century Schoolbook" w:hAnsi="Century Schoolbook" w:cs="Arial"/>
          <w:color w:val="auto"/>
          <w:sz w:val="22"/>
          <w:szCs w:val="22"/>
        </w:rPr>
      </w:pPr>
      <w:r w:rsidRPr="00EE70DE">
        <w:rPr>
          <w:rFonts w:ascii="Century Schoolbook" w:hAnsi="Century Schoolbook" w:cs="Arial"/>
          <w:color w:val="auto"/>
          <w:sz w:val="22"/>
          <w:szCs w:val="22"/>
        </w:rPr>
        <w:t xml:space="preserve">El Decano o Director de Centro Regional Universitario nombrará una comisión de tres (3) profesores regulares por departamento. De no existir profesor regular en el departamento se nombrará de departamentos afines.  Esta comisión evaluará los documentos y presentará un informe al Decano o Director de Centro Regional Universitario, y este lo remitirá a la Junta de Facultad, Junta de Centro o Comisión Representativa, que se pronunciará al respecto. </w:t>
      </w:r>
    </w:p>
    <w:p w:rsidR="007F25E6" w:rsidRPr="00EE70DE" w:rsidRDefault="007F25E6" w:rsidP="007F25E6">
      <w:pPr>
        <w:pStyle w:val="Prrafodelista"/>
        <w:widowControl/>
        <w:suppressAutoHyphens w:val="0"/>
        <w:overflowPunct/>
        <w:spacing w:line="240" w:lineRule="auto"/>
        <w:jc w:val="both"/>
        <w:rPr>
          <w:rFonts w:ascii="Century Schoolbook" w:hAnsi="Century Schoolbook" w:cs="Arial"/>
          <w:color w:val="auto"/>
          <w:sz w:val="22"/>
          <w:szCs w:val="22"/>
        </w:rPr>
      </w:pPr>
      <w:r w:rsidRPr="00EE70DE">
        <w:rPr>
          <w:rFonts w:ascii="Century Schoolbook" w:hAnsi="Century Schoolbook" w:cs="Arial"/>
          <w:color w:val="auto"/>
          <w:sz w:val="22"/>
          <w:szCs w:val="22"/>
        </w:rPr>
        <w:t>Una vez aprobado, el Decano o Director de Centro remitirá el informe correspondiente y los demás documentos  a la Vicerrectoría Académica,  para que la Comisión Técnica Especial nombrada por el Consejo Académico evalúe los documentos y los presente al Consejo Académico.</w:t>
      </w:r>
    </w:p>
    <w:p w:rsidR="007F25E6" w:rsidRPr="001143D8" w:rsidRDefault="007F25E6" w:rsidP="007F25E6">
      <w:pPr>
        <w:pStyle w:val="Prrafodelista"/>
        <w:spacing w:line="240" w:lineRule="auto"/>
        <w:jc w:val="both"/>
        <w:rPr>
          <w:rFonts w:ascii="Century Schoolbook" w:hAnsi="Century Schoolbook" w:cs="Arial"/>
          <w:color w:val="auto"/>
          <w:sz w:val="22"/>
          <w:szCs w:val="22"/>
        </w:rPr>
      </w:pPr>
    </w:p>
    <w:p w:rsidR="007F25E6" w:rsidRPr="001143D8" w:rsidRDefault="007F25E6" w:rsidP="007F25E6">
      <w:pPr>
        <w:pStyle w:val="Prrafodelista"/>
        <w:widowControl/>
        <w:numPr>
          <w:ilvl w:val="0"/>
          <w:numId w:val="2"/>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Para reclasificar a la categoría de Profesor Adjunto, se utilizarán los criterios de evaluación para los concursos formales e informales, ascenso de categoría y escala de puntos actuales.</w:t>
      </w:r>
    </w:p>
    <w:p w:rsidR="007F25E6" w:rsidRPr="001143D8" w:rsidRDefault="007F25E6" w:rsidP="007F25E6">
      <w:pPr>
        <w:spacing w:after="0" w:line="240" w:lineRule="auto"/>
        <w:jc w:val="center"/>
        <w:rPr>
          <w:rFonts w:ascii="Century Schoolbook" w:hAnsi="Century Schoolbook" w:cs="Arial"/>
        </w:rPr>
      </w:pPr>
      <w:r w:rsidRPr="001143D8">
        <w:rPr>
          <w:rFonts w:ascii="Century Schoolbook" w:hAnsi="Century Schoolbook" w:cs="Arial"/>
        </w:rPr>
        <w:t>ESCALA DE PUNTOS PARA LA CATEGORÍA</w:t>
      </w:r>
      <w:r>
        <w:rPr>
          <w:rFonts w:ascii="Century Schoolbook" w:hAnsi="Century Schoolbook" w:cs="Arial"/>
        </w:rPr>
        <w:t xml:space="preserve"> </w:t>
      </w:r>
      <w:r w:rsidRPr="001143D8">
        <w:rPr>
          <w:rFonts w:ascii="Century Schoolbook" w:hAnsi="Century Schoolbook" w:cs="Arial"/>
        </w:rPr>
        <w:t>DE PROFESOR ADJUNTO</w:t>
      </w:r>
    </w:p>
    <w:p w:rsidR="007F25E6" w:rsidRPr="001143D8" w:rsidRDefault="007F25E6" w:rsidP="007F25E6">
      <w:pPr>
        <w:spacing w:after="0" w:line="240" w:lineRule="auto"/>
        <w:jc w:val="both"/>
        <w:rPr>
          <w:rFonts w:ascii="Century Schoolbook" w:hAnsi="Century Schoolbook"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3132"/>
      </w:tblGrid>
      <w:tr w:rsidR="007F25E6" w:rsidRPr="001143D8" w:rsidTr="00E31297">
        <w:tc>
          <w:tcPr>
            <w:tcW w:w="3105" w:type="dxa"/>
          </w:tcPr>
          <w:p w:rsidR="007F25E6" w:rsidRPr="001143D8" w:rsidRDefault="007F25E6" w:rsidP="00950568">
            <w:pPr>
              <w:spacing w:after="0" w:line="240" w:lineRule="auto"/>
              <w:jc w:val="both"/>
              <w:rPr>
                <w:rFonts w:ascii="Century Schoolbook" w:hAnsi="Century Schoolbook" w:cs="Arial"/>
                <w:b/>
              </w:rPr>
            </w:pPr>
            <w:r w:rsidRPr="001143D8">
              <w:rPr>
                <w:rFonts w:ascii="Century Schoolbook" w:hAnsi="Century Schoolbook" w:cs="Arial"/>
                <w:b/>
              </w:rPr>
              <w:t>CATEGORÍA</w:t>
            </w:r>
          </w:p>
        </w:tc>
        <w:tc>
          <w:tcPr>
            <w:tcW w:w="3132" w:type="dxa"/>
          </w:tcPr>
          <w:p w:rsidR="007F25E6" w:rsidRPr="001143D8" w:rsidRDefault="007F25E6" w:rsidP="00950568">
            <w:pPr>
              <w:spacing w:after="0" w:line="240" w:lineRule="auto"/>
              <w:jc w:val="both"/>
              <w:rPr>
                <w:rFonts w:ascii="Century Schoolbook" w:hAnsi="Century Schoolbook" w:cs="Arial"/>
                <w:b/>
              </w:rPr>
            </w:pPr>
            <w:r w:rsidRPr="001143D8">
              <w:rPr>
                <w:rFonts w:ascii="Century Schoolbook" w:hAnsi="Century Schoolbook" w:cs="Arial"/>
                <w:b/>
              </w:rPr>
              <w:t>PUNTOS MÍNIMOS PARA RECLASIFICAR</w:t>
            </w:r>
          </w:p>
        </w:tc>
      </w:tr>
      <w:tr w:rsidR="007F25E6" w:rsidRPr="001143D8" w:rsidTr="00E31297">
        <w:tc>
          <w:tcPr>
            <w:tcW w:w="3105" w:type="dxa"/>
          </w:tcPr>
          <w:p w:rsidR="007F25E6" w:rsidRPr="001143D8" w:rsidRDefault="007F25E6" w:rsidP="00950568">
            <w:pPr>
              <w:spacing w:after="0" w:line="240" w:lineRule="auto"/>
              <w:jc w:val="both"/>
              <w:rPr>
                <w:rFonts w:ascii="Century Schoolbook" w:hAnsi="Century Schoolbook" w:cs="Arial"/>
              </w:rPr>
            </w:pPr>
            <w:r w:rsidRPr="001143D8">
              <w:rPr>
                <w:rFonts w:ascii="Century Schoolbook" w:hAnsi="Century Schoolbook" w:cs="Arial"/>
              </w:rPr>
              <w:t>Adjunto I</w:t>
            </w:r>
          </w:p>
        </w:tc>
        <w:tc>
          <w:tcPr>
            <w:tcW w:w="3132" w:type="dxa"/>
          </w:tcPr>
          <w:p w:rsidR="007F25E6" w:rsidRPr="001143D8" w:rsidRDefault="007F25E6" w:rsidP="00950568">
            <w:pPr>
              <w:spacing w:after="0" w:line="240" w:lineRule="auto"/>
              <w:jc w:val="center"/>
              <w:rPr>
                <w:rFonts w:ascii="Century Schoolbook" w:hAnsi="Century Schoolbook" w:cs="Arial"/>
              </w:rPr>
            </w:pPr>
            <w:r w:rsidRPr="001143D8">
              <w:rPr>
                <w:rFonts w:ascii="Century Schoolbook" w:hAnsi="Century Schoolbook" w:cs="Arial"/>
              </w:rPr>
              <w:t>40</w:t>
            </w:r>
          </w:p>
        </w:tc>
      </w:tr>
      <w:tr w:rsidR="007F25E6" w:rsidRPr="001143D8" w:rsidTr="00E31297">
        <w:tc>
          <w:tcPr>
            <w:tcW w:w="3105" w:type="dxa"/>
          </w:tcPr>
          <w:p w:rsidR="007F25E6" w:rsidRPr="001143D8" w:rsidRDefault="007F25E6" w:rsidP="00950568">
            <w:pPr>
              <w:spacing w:after="0" w:line="240" w:lineRule="auto"/>
              <w:jc w:val="both"/>
              <w:rPr>
                <w:rFonts w:ascii="Century Schoolbook" w:hAnsi="Century Schoolbook" w:cs="Arial"/>
              </w:rPr>
            </w:pPr>
            <w:r w:rsidRPr="001143D8">
              <w:rPr>
                <w:rFonts w:ascii="Century Schoolbook" w:hAnsi="Century Schoolbook" w:cs="Arial"/>
              </w:rPr>
              <w:t>Adjunto II</w:t>
            </w:r>
          </w:p>
        </w:tc>
        <w:tc>
          <w:tcPr>
            <w:tcW w:w="3132" w:type="dxa"/>
          </w:tcPr>
          <w:p w:rsidR="007F25E6" w:rsidRPr="001143D8" w:rsidRDefault="007F25E6" w:rsidP="00950568">
            <w:pPr>
              <w:spacing w:after="0" w:line="240" w:lineRule="auto"/>
              <w:jc w:val="center"/>
              <w:rPr>
                <w:rFonts w:ascii="Century Schoolbook" w:hAnsi="Century Schoolbook" w:cs="Arial"/>
              </w:rPr>
            </w:pPr>
            <w:r w:rsidRPr="001143D8">
              <w:rPr>
                <w:rFonts w:ascii="Century Schoolbook" w:hAnsi="Century Schoolbook" w:cs="Arial"/>
              </w:rPr>
              <w:t>50</w:t>
            </w:r>
          </w:p>
        </w:tc>
      </w:tr>
      <w:tr w:rsidR="007F25E6" w:rsidRPr="001143D8" w:rsidTr="00E31297">
        <w:tc>
          <w:tcPr>
            <w:tcW w:w="3105" w:type="dxa"/>
          </w:tcPr>
          <w:p w:rsidR="007F25E6" w:rsidRPr="001143D8" w:rsidRDefault="007F25E6" w:rsidP="00950568">
            <w:pPr>
              <w:spacing w:after="0" w:line="240" w:lineRule="auto"/>
              <w:jc w:val="both"/>
              <w:rPr>
                <w:rFonts w:ascii="Century Schoolbook" w:hAnsi="Century Schoolbook" w:cs="Arial"/>
              </w:rPr>
            </w:pPr>
            <w:r w:rsidRPr="001143D8">
              <w:rPr>
                <w:rFonts w:ascii="Century Schoolbook" w:hAnsi="Century Schoolbook" w:cs="Arial"/>
              </w:rPr>
              <w:t>Adjunto III</w:t>
            </w:r>
          </w:p>
        </w:tc>
        <w:tc>
          <w:tcPr>
            <w:tcW w:w="3132" w:type="dxa"/>
          </w:tcPr>
          <w:p w:rsidR="007F25E6" w:rsidRPr="001143D8" w:rsidRDefault="007F25E6" w:rsidP="00950568">
            <w:pPr>
              <w:spacing w:after="0" w:line="240" w:lineRule="auto"/>
              <w:jc w:val="center"/>
              <w:rPr>
                <w:rFonts w:ascii="Century Schoolbook" w:hAnsi="Century Schoolbook" w:cs="Arial"/>
              </w:rPr>
            </w:pPr>
            <w:r w:rsidRPr="001143D8">
              <w:rPr>
                <w:rFonts w:ascii="Century Schoolbook" w:hAnsi="Century Schoolbook" w:cs="Arial"/>
              </w:rPr>
              <w:t>60</w:t>
            </w:r>
          </w:p>
        </w:tc>
      </w:tr>
      <w:tr w:rsidR="007F25E6" w:rsidRPr="001143D8" w:rsidTr="00E31297">
        <w:tc>
          <w:tcPr>
            <w:tcW w:w="3105" w:type="dxa"/>
          </w:tcPr>
          <w:p w:rsidR="007F25E6" w:rsidRPr="001143D8" w:rsidRDefault="007F25E6" w:rsidP="00950568">
            <w:pPr>
              <w:spacing w:after="0" w:line="240" w:lineRule="auto"/>
              <w:jc w:val="both"/>
              <w:rPr>
                <w:rFonts w:ascii="Century Schoolbook" w:hAnsi="Century Schoolbook" w:cs="Arial"/>
              </w:rPr>
            </w:pPr>
            <w:r w:rsidRPr="001143D8">
              <w:rPr>
                <w:rFonts w:ascii="Century Schoolbook" w:hAnsi="Century Schoolbook" w:cs="Arial"/>
              </w:rPr>
              <w:t>Adjunto IV</w:t>
            </w:r>
          </w:p>
        </w:tc>
        <w:tc>
          <w:tcPr>
            <w:tcW w:w="3132" w:type="dxa"/>
          </w:tcPr>
          <w:p w:rsidR="007F25E6" w:rsidRPr="001143D8" w:rsidRDefault="007F25E6" w:rsidP="00950568">
            <w:pPr>
              <w:spacing w:after="0" w:line="240" w:lineRule="auto"/>
              <w:jc w:val="center"/>
              <w:rPr>
                <w:rFonts w:ascii="Century Schoolbook" w:hAnsi="Century Schoolbook" w:cs="Arial"/>
              </w:rPr>
            </w:pPr>
            <w:r w:rsidRPr="001143D8">
              <w:rPr>
                <w:rFonts w:ascii="Century Schoolbook" w:hAnsi="Century Schoolbook" w:cs="Arial"/>
              </w:rPr>
              <w:t>70</w:t>
            </w:r>
          </w:p>
        </w:tc>
      </w:tr>
    </w:tbl>
    <w:p w:rsidR="007F25E6" w:rsidRPr="001143D8" w:rsidRDefault="007F25E6" w:rsidP="007F25E6">
      <w:pPr>
        <w:spacing w:after="0" w:line="240" w:lineRule="auto"/>
        <w:jc w:val="both"/>
        <w:rPr>
          <w:rFonts w:ascii="Century Schoolbook" w:hAnsi="Century Schoolbook" w:cs="Arial"/>
        </w:rPr>
      </w:pPr>
    </w:p>
    <w:p w:rsidR="007F25E6" w:rsidRPr="001143D8" w:rsidRDefault="007F25E6" w:rsidP="007F25E6">
      <w:pPr>
        <w:pStyle w:val="Prrafodelista"/>
        <w:widowControl/>
        <w:numPr>
          <w:ilvl w:val="0"/>
          <w:numId w:val="2"/>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lastRenderedPageBreak/>
        <w:t xml:space="preserve">Para la evaluación de títulos, se tomará como referencia el área del departamento donde el docente haya obtenido su nombramiento por resolución o donde el docente haya solicitado por escrito su reclasificación dentro del departamento, al Decano o Director de Centro Regional Universitario. </w:t>
      </w:r>
    </w:p>
    <w:p w:rsidR="007F25E6" w:rsidRPr="001143D8" w:rsidRDefault="007F25E6" w:rsidP="007F25E6">
      <w:pPr>
        <w:pStyle w:val="Prrafodelista"/>
        <w:spacing w:line="240" w:lineRule="auto"/>
        <w:jc w:val="both"/>
        <w:rPr>
          <w:rFonts w:ascii="Century Schoolbook" w:hAnsi="Century Schoolbook" w:cs="Arial"/>
          <w:b/>
          <w:color w:val="auto"/>
          <w:sz w:val="22"/>
          <w:szCs w:val="22"/>
        </w:rPr>
      </w:pPr>
    </w:p>
    <w:p w:rsidR="007F25E6" w:rsidRPr="001143D8" w:rsidRDefault="007F25E6" w:rsidP="007F25E6">
      <w:pPr>
        <w:pStyle w:val="Prrafodelista"/>
        <w:widowControl/>
        <w:numPr>
          <w:ilvl w:val="0"/>
          <w:numId w:val="2"/>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Los títulos presentados para evaluación en la solicitud de reclasificación deben cumplir con lo establecido en el artículo 159 y 160 del Estatuto y especificar el área de especialidad  y área afín.</w:t>
      </w:r>
    </w:p>
    <w:p w:rsidR="007F25E6" w:rsidRPr="001143D8" w:rsidRDefault="007F25E6" w:rsidP="007F25E6">
      <w:pPr>
        <w:pStyle w:val="Prrafodelista"/>
        <w:spacing w:line="240" w:lineRule="auto"/>
        <w:jc w:val="both"/>
        <w:rPr>
          <w:rFonts w:ascii="Century Schoolbook" w:hAnsi="Century Schoolbook" w:cs="Arial"/>
          <w:color w:val="auto"/>
          <w:sz w:val="22"/>
          <w:szCs w:val="22"/>
        </w:rPr>
      </w:pPr>
    </w:p>
    <w:p w:rsidR="007F25E6" w:rsidRPr="001143D8" w:rsidRDefault="007F25E6" w:rsidP="007F25E6">
      <w:pPr>
        <w:pStyle w:val="Prrafodelista"/>
        <w:spacing w:line="240" w:lineRule="auto"/>
        <w:jc w:val="both"/>
        <w:rPr>
          <w:rFonts w:ascii="Century Schoolbook" w:hAnsi="Century Schoolbook" w:cs="Arial"/>
          <w:i/>
          <w:color w:val="auto"/>
          <w:sz w:val="22"/>
          <w:szCs w:val="22"/>
        </w:rPr>
      </w:pPr>
      <w:r w:rsidRPr="001143D8">
        <w:rPr>
          <w:rFonts w:ascii="Century Schoolbook" w:hAnsi="Century Schoolbook" w:cs="Arial"/>
          <w:i/>
          <w:color w:val="auto"/>
          <w:sz w:val="22"/>
          <w:szCs w:val="22"/>
        </w:rPr>
        <w:t>“Artículo 159: Quedan establecidos en la UNACHI los siguientes niveles de grados académicos</w:t>
      </w:r>
    </w:p>
    <w:p w:rsidR="007F25E6" w:rsidRPr="001143D8" w:rsidRDefault="007F25E6" w:rsidP="007F25E6">
      <w:pPr>
        <w:pStyle w:val="Prrafodelista"/>
        <w:widowControl/>
        <w:numPr>
          <w:ilvl w:val="0"/>
          <w:numId w:val="4"/>
        </w:numPr>
        <w:suppressAutoHyphens w:val="0"/>
        <w:overflowPunct/>
        <w:spacing w:line="240" w:lineRule="auto"/>
        <w:jc w:val="both"/>
        <w:rPr>
          <w:rFonts w:ascii="Century Schoolbook" w:hAnsi="Century Schoolbook" w:cs="Arial"/>
          <w:i/>
          <w:color w:val="auto"/>
          <w:sz w:val="22"/>
          <w:szCs w:val="22"/>
        </w:rPr>
      </w:pPr>
      <w:r w:rsidRPr="001143D8">
        <w:rPr>
          <w:rFonts w:ascii="Century Schoolbook" w:hAnsi="Century Schoolbook" w:cs="Arial"/>
          <w:i/>
          <w:color w:val="auto"/>
          <w:sz w:val="22"/>
          <w:szCs w:val="22"/>
        </w:rPr>
        <w:t>Nivel de Pregrado</w:t>
      </w:r>
    </w:p>
    <w:p w:rsidR="007F25E6" w:rsidRPr="001143D8" w:rsidRDefault="007F25E6" w:rsidP="007F25E6">
      <w:pPr>
        <w:pStyle w:val="Prrafodelista"/>
        <w:widowControl/>
        <w:numPr>
          <w:ilvl w:val="0"/>
          <w:numId w:val="4"/>
        </w:numPr>
        <w:suppressAutoHyphens w:val="0"/>
        <w:overflowPunct/>
        <w:spacing w:line="240" w:lineRule="auto"/>
        <w:jc w:val="both"/>
        <w:rPr>
          <w:rFonts w:ascii="Century Schoolbook" w:hAnsi="Century Schoolbook" w:cs="Arial"/>
          <w:i/>
          <w:color w:val="auto"/>
          <w:sz w:val="22"/>
          <w:szCs w:val="22"/>
        </w:rPr>
      </w:pPr>
      <w:r w:rsidRPr="001143D8">
        <w:rPr>
          <w:rFonts w:ascii="Century Schoolbook" w:hAnsi="Century Schoolbook" w:cs="Arial"/>
          <w:i/>
          <w:color w:val="auto"/>
          <w:sz w:val="22"/>
          <w:szCs w:val="22"/>
        </w:rPr>
        <w:t>Nivel de Grado</w:t>
      </w:r>
    </w:p>
    <w:p w:rsidR="007F25E6" w:rsidRPr="001143D8" w:rsidRDefault="007F25E6" w:rsidP="007F25E6">
      <w:pPr>
        <w:pStyle w:val="Prrafodelista"/>
        <w:widowControl/>
        <w:numPr>
          <w:ilvl w:val="0"/>
          <w:numId w:val="4"/>
        </w:numPr>
        <w:suppressAutoHyphens w:val="0"/>
        <w:overflowPunct/>
        <w:spacing w:line="240" w:lineRule="auto"/>
        <w:jc w:val="both"/>
        <w:rPr>
          <w:rFonts w:ascii="Century Schoolbook" w:hAnsi="Century Schoolbook" w:cs="Arial"/>
          <w:i/>
          <w:color w:val="auto"/>
          <w:sz w:val="22"/>
          <w:szCs w:val="22"/>
        </w:rPr>
      </w:pPr>
      <w:bookmarkStart w:id="0" w:name="_GoBack"/>
      <w:bookmarkEnd w:id="0"/>
      <w:r w:rsidRPr="001143D8">
        <w:rPr>
          <w:rFonts w:ascii="Century Schoolbook" w:hAnsi="Century Schoolbook" w:cs="Arial"/>
          <w:i/>
          <w:color w:val="auto"/>
          <w:sz w:val="22"/>
          <w:szCs w:val="22"/>
        </w:rPr>
        <w:t>Nivel de Posgrado</w:t>
      </w:r>
    </w:p>
    <w:p w:rsidR="007F25E6" w:rsidRPr="001143D8" w:rsidRDefault="007F25E6" w:rsidP="007F25E6">
      <w:pPr>
        <w:pStyle w:val="Prrafodelista"/>
        <w:spacing w:line="240" w:lineRule="auto"/>
        <w:ind w:left="1416"/>
        <w:jc w:val="both"/>
        <w:rPr>
          <w:rFonts w:ascii="Century Schoolbook" w:hAnsi="Century Schoolbook" w:cs="Arial"/>
          <w:i/>
          <w:color w:val="auto"/>
          <w:sz w:val="22"/>
          <w:szCs w:val="22"/>
        </w:rPr>
      </w:pPr>
    </w:p>
    <w:p w:rsidR="007F25E6" w:rsidRPr="001143D8" w:rsidRDefault="007F25E6" w:rsidP="007F25E6">
      <w:pPr>
        <w:pStyle w:val="Prrafodelista"/>
        <w:spacing w:line="240" w:lineRule="auto"/>
        <w:jc w:val="both"/>
        <w:rPr>
          <w:rFonts w:ascii="Century Schoolbook" w:hAnsi="Century Schoolbook" w:cs="Arial"/>
          <w:i/>
          <w:color w:val="auto"/>
          <w:sz w:val="22"/>
          <w:szCs w:val="22"/>
        </w:rPr>
      </w:pPr>
      <w:r w:rsidRPr="001143D8">
        <w:rPr>
          <w:rFonts w:ascii="Century Schoolbook" w:hAnsi="Century Schoolbook" w:cs="Arial"/>
          <w:i/>
          <w:color w:val="auto"/>
          <w:sz w:val="22"/>
          <w:szCs w:val="22"/>
        </w:rPr>
        <w:t>Artículo 160: La UNACHI dispondrá m</w:t>
      </w:r>
      <w:r>
        <w:rPr>
          <w:rFonts w:ascii="Century Schoolbook" w:hAnsi="Century Schoolbook" w:cs="Arial"/>
          <w:i/>
          <w:color w:val="auto"/>
          <w:sz w:val="22"/>
          <w:szCs w:val="22"/>
        </w:rPr>
        <w:t xml:space="preserve">ediante reglamentos especiales </w:t>
      </w:r>
      <w:r w:rsidRPr="001143D8">
        <w:rPr>
          <w:rFonts w:ascii="Century Schoolbook" w:hAnsi="Century Schoolbook" w:cs="Arial"/>
          <w:i/>
          <w:color w:val="auto"/>
          <w:sz w:val="22"/>
          <w:szCs w:val="22"/>
        </w:rPr>
        <w:t>las características y desarrollo de cada nivel.”</w:t>
      </w:r>
    </w:p>
    <w:p w:rsidR="007F25E6" w:rsidRPr="001143D8" w:rsidRDefault="007F25E6" w:rsidP="007F25E6">
      <w:pPr>
        <w:pStyle w:val="Prrafodelista"/>
        <w:spacing w:line="240" w:lineRule="auto"/>
        <w:jc w:val="both"/>
        <w:rPr>
          <w:rFonts w:ascii="Century Schoolbook" w:hAnsi="Century Schoolbook" w:cs="Arial"/>
          <w:color w:val="auto"/>
          <w:sz w:val="22"/>
          <w:szCs w:val="22"/>
        </w:rPr>
      </w:pPr>
    </w:p>
    <w:p w:rsidR="007F25E6" w:rsidRDefault="007F25E6" w:rsidP="007F25E6">
      <w:pPr>
        <w:pStyle w:val="Prrafodelista"/>
        <w:widowControl/>
        <w:numPr>
          <w:ilvl w:val="0"/>
          <w:numId w:val="2"/>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 xml:space="preserve">Se tomarán en cuenta los puntos obtenidos en exceso al igual que las ejecutorias anteriores y posteriores a la fecha de obtención de la permanencia para la reclasificación y ascenso de categoría subsiguientes según la escala de puntos que rige en la actualidad. </w:t>
      </w:r>
    </w:p>
    <w:p w:rsidR="007F25E6" w:rsidRDefault="007F25E6" w:rsidP="007F25E6">
      <w:pPr>
        <w:pStyle w:val="Prrafodelista"/>
        <w:widowControl/>
        <w:suppressAutoHyphens w:val="0"/>
        <w:overflowPunct/>
        <w:spacing w:line="240" w:lineRule="auto"/>
        <w:jc w:val="both"/>
        <w:rPr>
          <w:rFonts w:ascii="Century Schoolbook" w:hAnsi="Century Schoolbook" w:cs="Arial"/>
          <w:color w:val="auto"/>
          <w:sz w:val="22"/>
          <w:szCs w:val="22"/>
        </w:rPr>
      </w:pPr>
    </w:p>
    <w:p w:rsidR="007F25E6" w:rsidRPr="001143D8" w:rsidRDefault="007F25E6" w:rsidP="007F25E6">
      <w:pPr>
        <w:pStyle w:val="Prrafodelista"/>
        <w:widowControl/>
        <w:numPr>
          <w:ilvl w:val="0"/>
          <w:numId w:val="2"/>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La solicitud debe ir acompañada con original y copia de los siguientes documentos:</w:t>
      </w:r>
    </w:p>
    <w:p w:rsidR="007F25E6" w:rsidRPr="001143D8" w:rsidRDefault="007F25E6" w:rsidP="007F25E6">
      <w:pPr>
        <w:pStyle w:val="Prrafodelista"/>
        <w:widowControl/>
        <w:numPr>
          <w:ilvl w:val="0"/>
          <w:numId w:val="3"/>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 xml:space="preserve">Formulario para concursos formales e informales.  </w:t>
      </w:r>
    </w:p>
    <w:p w:rsidR="007F25E6" w:rsidRPr="001143D8" w:rsidRDefault="007F25E6" w:rsidP="007F25E6">
      <w:pPr>
        <w:pStyle w:val="Prrafodelista"/>
        <w:widowControl/>
        <w:numPr>
          <w:ilvl w:val="0"/>
          <w:numId w:val="3"/>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Cédula de identidad personal</w:t>
      </w:r>
    </w:p>
    <w:p w:rsidR="007F25E6" w:rsidRPr="001143D8" w:rsidRDefault="007F25E6" w:rsidP="007F25E6">
      <w:pPr>
        <w:pStyle w:val="Prrafodelista"/>
        <w:widowControl/>
        <w:numPr>
          <w:ilvl w:val="0"/>
          <w:numId w:val="3"/>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Título de licenciatura con sus respectivos créditos universitarios.  En caso de títulos expedidos por otra universidad debe adjuntar certificación de evaluación de título que expide la Secretaria General.</w:t>
      </w:r>
    </w:p>
    <w:p w:rsidR="007F25E6" w:rsidRPr="001143D8" w:rsidRDefault="007F25E6" w:rsidP="007F25E6">
      <w:pPr>
        <w:pStyle w:val="Prrafodelista"/>
        <w:widowControl/>
        <w:numPr>
          <w:ilvl w:val="0"/>
          <w:numId w:val="3"/>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Certificado o título de posgrado con sus respectivos créditos.  En caso de títulos expedidos por otra universidad debe adjuntar certificación de evaluación de título que expide la Secretaria General.</w:t>
      </w:r>
    </w:p>
    <w:p w:rsidR="007F25E6" w:rsidRPr="001143D8" w:rsidRDefault="007F25E6" w:rsidP="007F25E6">
      <w:pPr>
        <w:pStyle w:val="Prrafodelista"/>
        <w:widowControl/>
        <w:numPr>
          <w:ilvl w:val="0"/>
          <w:numId w:val="3"/>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Certificación de años de servicios y experiencia docente, expedido por Secretaria General.</w:t>
      </w:r>
    </w:p>
    <w:p w:rsidR="007F25E6" w:rsidRPr="001143D8" w:rsidRDefault="007F25E6" w:rsidP="007F25E6">
      <w:pPr>
        <w:pStyle w:val="Prrafodelista"/>
        <w:widowControl/>
        <w:numPr>
          <w:ilvl w:val="0"/>
          <w:numId w:val="3"/>
        </w:numPr>
        <w:suppressAutoHyphens w:val="0"/>
        <w:overflowPunct/>
        <w:spacing w:line="240" w:lineRule="auto"/>
        <w:jc w:val="both"/>
        <w:rPr>
          <w:rFonts w:ascii="Century Schoolbook" w:hAnsi="Century Schoolbook" w:cs="Arial"/>
          <w:color w:val="auto"/>
          <w:sz w:val="22"/>
          <w:szCs w:val="22"/>
        </w:rPr>
      </w:pPr>
      <w:r w:rsidRPr="001143D8">
        <w:rPr>
          <w:rFonts w:ascii="Century Schoolbook" w:hAnsi="Century Schoolbook" w:cs="Arial"/>
          <w:color w:val="auto"/>
          <w:sz w:val="22"/>
          <w:szCs w:val="22"/>
        </w:rPr>
        <w:t>Certificación de experiencia profesional.</w:t>
      </w:r>
    </w:p>
    <w:p w:rsidR="00D00DB8" w:rsidRDefault="00D00DB8"/>
    <w:p w:rsidR="007F25E6" w:rsidRDefault="007F25E6"/>
    <w:p w:rsidR="007F25E6" w:rsidRDefault="007F25E6"/>
    <w:p w:rsidR="007F25E6" w:rsidRPr="007F25E6" w:rsidRDefault="007F25E6" w:rsidP="007F25E6">
      <w:pPr>
        <w:jc w:val="center"/>
        <w:rPr>
          <w:i/>
        </w:rPr>
      </w:pPr>
      <w:r w:rsidRPr="007F25E6">
        <w:rPr>
          <w:i/>
        </w:rPr>
        <w:t>Aprobado en Consejo Académico Extraordinario No. 7-2016 del 26 de mayo de 2016</w:t>
      </w:r>
    </w:p>
    <w:sectPr w:rsidR="007F25E6" w:rsidRPr="007F25E6" w:rsidSect="00172640">
      <w:headerReference w:type="default" r:id="rId8"/>
      <w:footerReference w:type="first" r:id="rId9"/>
      <w:pgSz w:w="12240" w:h="15840" w:code="1"/>
      <w:pgMar w:top="1440" w:right="1170" w:bottom="1440" w:left="1170" w:header="706"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D0" w:rsidRDefault="005710D0" w:rsidP="007F25E6">
      <w:pPr>
        <w:spacing w:after="0" w:line="240" w:lineRule="auto"/>
      </w:pPr>
      <w:r>
        <w:separator/>
      </w:r>
    </w:p>
  </w:endnote>
  <w:endnote w:type="continuationSeparator" w:id="0">
    <w:p w:rsidR="005710D0" w:rsidRDefault="005710D0" w:rsidP="007F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51"/>
      <w:docPartObj>
        <w:docPartGallery w:val="Page Numbers (Bottom of Page)"/>
        <w:docPartUnique/>
      </w:docPartObj>
    </w:sdtPr>
    <w:sdtContent>
      <w:p w:rsidR="007F25E6" w:rsidRDefault="00E47D29">
        <w:pPr>
          <w:pStyle w:val="Piedepgina"/>
          <w:jc w:val="center"/>
        </w:pPr>
        <w:fldSimple w:instr=" PAGE   \* MERGEFORMAT ">
          <w:r w:rsidR="00065D20">
            <w:rPr>
              <w:noProof/>
            </w:rPr>
            <w:t>1</w:t>
          </w:r>
        </w:fldSimple>
      </w:p>
    </w:sdtContent>
  </w:sdt>
  <w:p w:rsidR="007F25E6" w:rsidRDefault="007F25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D0" w:rsidRDefault="005710D0" w:rsidP="007F25E6">
      <w:pPr>
        <w:spacing w:after="0" w:line="240" w:lineRule="auto"/>
      </w:pPr>
      <w:r>
        <w:separator/>
      </w:r>
    </w:p>
  </w:footnote>
  <w:footnote w:type="continuationSeparator" w:id="0">
    <w:p w:rsidR="005710D0" w:rsidRDefault="005710D0" w:rsidP="007F2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Schoolbook" w:hAnsi="Century Schoolbook" w:cs="Arial"/>
        <w:i/>
        <w:kern w:val="2"/>
        <w:sz w:val="20"/>
        <w:szCs w:val="20"/>
        <w:lang w:eastAsia="hi-IN"/>
      </w:rPr>
      <w:alias w:val="Título"/>
      <w:id w:val="77738743"/>
      <w:placeholder>
        <w:docPart w:val="CA4CAC3BABD346FBBD12309FEF815CD5"/>
      </w:placeholder>
      <w:dataBinding w:prefixMappings="xmlns:ns0='http://schemas.openxmlformats.org/package/2006/metadata/core-properties' xmlns:ns1='http://purl.org/dc/elements/1.1/'" w:xpath="/ns0:coreProperties[1]/ns1:title[1]" w:storeItemID="{6C3C8BC8-F283-45AE-878A-BAB7291924A1}"/>
      <w:text/>
    </w:sdtPr>
    <w:sdtContent>
      <w:p w:rsidR="007F25E6" w:rsidRDefault="007F25E6">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950568">
          <w:rPr>
            <w:rFonts w:ascii="Century Schoolbook" w:hAnsi="Century Schoolbook" w:cs="Arial"/>
            <w:i/>
            <w:kern w:val="2"/>
            <w:sz w:val="20"/>
            <w:szCs w:val="20"/>
            <w:lang w:eastAsia="hi-IN"/>
          </w:rPr>
          <w:t>Reglamento de Reclasificación Docente, atendiendo a la modificación del artículo 90 de la Ley 4 de 2006, en Ley 6 del 23 de marzo de 2016</w:t>
        </w:r>
      </w:p>
    </w:sdtContent>
  </w:sdt>
  <w:p w:rsidR="007F25E6" w:rsidRDefault="007F25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B5C"/>
    <w:multiLevelType w:val="hybridMultilevel"/>
    <w:tmpl w:val="A176BFCC"/>
    <w:lvl w:ilvl="0" w:tplc="180A0001">
      <w:start w:val="1"/>
      <w:numFmt w:val="bullet"/>
      <w:lvlText w:val=""/>
      <w:lvlJc w:val="left"/>
      <w:pPr>
        <w:ind w:left="2520" w:hanging="360"/>
      </w:pPr>
      <w:rPr>
        <w:rFonts w:ascii="Symbol" w:hAnsi="Symbol" w:hint="default"/>
      </w:rPr>
    </w:lvl>
    <w:lvl w:ilvl="1" w:tplc="180A0003" w:tentative="1">
      <w:start w:val="1"/>
      <w:numFmt w:val="bullet"/>
      <w:lvlText w:val="o"/>
      <w:lvlJc w:val="left"/>
      <w:pPr>
        <w:ind w:left="3240" w:hanging="360"/>
      </w:pPr>
      <w:rPr>
        <w:rFonts w:ascii="Courier New" w:hAnsi="Courier New" w:cs="Courier New" w:hint="default"/>
      </w:rPr>
    </w:lvl>
    <w:lvl w:ilvl="2" w:tplc="180A0005" w:tentative="1">
      <w:start w:val="1"/>
      <w:numFmt w:val="bullet"/>
      <w:lvlText w:val=""/>
      <w:lvlJc w:val="left"/>
      <w:pPr>
        <w:ind w:left="3960" w:hanging="360"/>
      </w:pPr>
      <w:rPr>
        <w:rFonts w:ascii="Wingdings" w:hAnsi="Wingdings" w:hint="default"/>
      </w:rPr>
    </w:lvl>
    <w:lvl w:ilvl="3" w:tplc="180A0001" w:tentative="1">
      <w:start w:val="1"/>
      <w:numFmt w:val="bullet"/>
      <w:lvlText w:val=""/>
      <w:lvlJc w:val="left"/>
      <w:pPr>
        <w:ind w:left="4680" w:hanging="360"/>
      </w:pPr>
      <w:rPr>
        <w:rFonts w:ascii="Symbol" w:hAnsi="Symbol" w:hint="default"/>
      </w:rPr>
    </w:lvl>
    <w:lvl w:ilvl="4" w:tplc="180A0003" w:tentative="1">
      <w:start w:val="1"/>
      <w:numFmt w:val="bullet"/>
      <w:lvlText w:val="o"/>
      <w:lvlJc w:val="left"/>
      <w:pPr>
        <w:ind w:left="5400" w:hanging="360"/>
      </w:pPr>
      <w:rPr>
        <w:rFonts w:ascii="Courier New" w:hAnsi="Courier New" w:cs="Courier New" w:hint="default"/>
      </w:rPr>
    </w:lvl>
    <w:lvl w:ilvl="5" w:tplc="180A0005" w:tentative="1">
      <w:start w:val="1"/>
      <w:numFmt w:val="bullet"/>
      <w:lvlText w:val=""/>
      <w:lvlJc w:val="left"/>
      <w:pPr>
        <w:ind w:left="6120" w:hanging="360"/>
      </w:pPr>
      <w:rPr>
        <w:rFonts w:ascii="Wingdings" w:hAnsi="Wingdings" w:hint="default"/>
      </w:rPr>
    </w:lvl>
    <w:lvl w:ilvl="6" w:tplc="180A0001" w:tentative="1">
      <w:start w:val="1"/>
      <w:numFmt w:val="bullet"/>
      <w:lvlText w:val=""/>
      <w:lvlJc w:val="left"/>
      <w:pPr>
        <w:ind w:left="6840" w:hanging="360"/>
      </w:pPr>
      <w:rPr>
        <w:rFonts w:ascii="Symbol" w:hAnsi="Symbol" w:hint="default"/>
      </w:rPr>
    </w:lvl>
    <w:lvl w:ilvl="7" w:tplc="180A0003" w:tentative="1">
      <w:start w:val="1"/>
      <w:numFmt w:val="bullet"/>
      <w:lvlText w:val="o"/>
      <w:lvlJc w:val="left"/>
      <w:pPr>
        <w:ind w:left="7560" w:hanging="360"/>
      </w:pPr>
      <w:rPr>
        <w:rFonts w:ascii="Courier New" w:hAnsi="Courier New" w:cs="Courier New" w:hint="default"/>
      </w:rPr>
    </w:lvl>
    <w:lvl w:ilvl="8" w:tplc="180A0005" w:tentative="1">
      <w:start w:val="1"/>
      <w:numFmt w:val="bullet"/>
      <w:lvlText w:val=""/>
      <w:lvlJc w:val="left"/>
      <w:pPr>
        <w:ind w:left="8280" w:hanging="360"/>
      </w:pPr>
      <w:rPr>
        <w:rFonts w:ascii="Wingdings" w:hAnsi="Wingdings" w:hint="default"/>
      </w:rPr>
    </w:lvl>
  </w:abstractNum>
  <w:abstractNum w:abstractNumId="1">
    <w:nsid w:val="4B2B692F"/>
    <w:multiLevelType w:val="hybridMultilevel"/>
    <w:tmpl w:val="610A19B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4C761643"/>
    <w:multiLevelType w:val="hybridMultilevel"/>
    <w:tmpl w:val="7FAC828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6D3E2F7D"/>
    <w:multiLevelType w:val="hybridMultilevel"/>
    <w:tmpl w:val="23AC00F4"/>
    <w:lvl w:ilvl="0" w:tplc="180A0019">
      <w:start w:val="1"/>
      <w:numFmt w:val="lowerLetter"/>
      <w:lvlText w:val="%1."/>
      <w:lvlJc w:val="lef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25E6"/>
    <w:rsid w:val="00065D20"/>
    <w:rsid w:val="00124B0A"/>
    <w:rsid w:val="00172640"/>
    <w:rsid w:val="001772BE"/>
    <w:rsid w:val="00501688"/>
    <w:rsid w:val="005710D0"/>
    <w:rsid w:val="0065392B"/>
    <w:rsid w:val="007F25E6"/>
    <w:rsid w:val="008C143E"/>
    <w:rsid w:val="00950568"/>
    <w:rsid w:val="00957D79"/>
    <w:rsid w:val="00A04574"/>
    <w:rsid w:val="00D00DB8"/>
    <w:rsid w:val="00E47D29"/>
    <w:rsid w:val="00F0794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E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5E6"/>
    <w:pPr>
      <w:widowControl w:val="0"/>
      <w:suppressAutoHyphens/>
      <w:overflowPunct w:val="0"/>
      <w:ind w:left="720"/>
      <w:contextualSpacing/>
    </w:pPr>
    <w:rPr>
      <w:rFonts w:ascii="Times New Roman" w:eastAsia="SimSun" w:hAnsi="Times New Roman" w:cs="Mangal"/>
      <w:color w:val="00000A"/>
      <w:sz w:val="24"/>
      <w:szCs w:val="21"/>
      <w:lang w:val="es-PA" w:eastAsia="zh-CN" w:bidi="hi-IN"/>
    </w:rPr>
  </w:style>
  <w:style w:type="paragraph" w:styleId="Textodeglobo">
    <w:name w:val="Balloon Text"/>
    <w:basedOn w:val="Normal"/>
    <w:link w:val="TextodegloboCar"/>
    <w:uiPriority w:val="99"/>
    <w:semiHidden/>
    <w:unhideWhenUsed/>
    <w:rsid w:val="007F25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5E6"/>
    <w:rPr>
      <w:rFonts w:ascii="Tahoma" w:eastAsia="Calibri" w:hAnsi="Tahoma" w:cs="Tahoma"/>
      <w:sz w:val="16"/>
      <w:szCs w:val="16"/>
      <w:lang w:val="es-ES"/>
    </w:rPr>
  </w:style>
  <w:style w:type="paragraph" w:styleId="Encabezado">
    <w:name w:val="header"/>
    <w:basedOn w:val="Normal"/>
    <w:link w:val="EncabezadoCar"/>
    <w:uiPriority w:val="99"/>
    <w:unhideWhenUsed/>
    <w:rsid w:val="007F25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5E6"/>
    <w:rPr>
      <w:rFonts w:ascii="Calibri" w:eastAsia="Calibri" w:hAnsi="Calibri" w:cs="Times New Roman"/>
      <w:lang w:val="es-ES"/>
    </w:rPr>
  </w:style>
  <w:style w:type="paragraph" w:styleId="Piedepgina">
    <w:name w:val="footer"/>
    <w:basedOn w:val="Normal"/>
    <w:link w:val="PiedepginaCar"/>
    <w:uiPriority w:val="99"/>
    <w:unhideWhenUsed/>
    <w:rsid w:val="007F25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5E6"/>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4CAC3BABD346FBBD12309FEF815CD5"/>
        <w:category>
          <w:name w:val="General"/>
          <w:gallery w:val="placeholder"/>
        </w:category>
        <w:types>
          <w:type w:val="bbPlcHdr"/>
        </w:types>
        <w:behaviors>
          <w:behavior w:val="content"/>
        </w:behaviors>
        <w:guid w:val="{F2112A08-6A2A-4C82-81A2-AB7068AC2AB1}"/>
      </w:docPartPr>
      <w:docPartBody>
        <w:p w:rsidR="00EF081F" w:rsidRDefault="00930EB4" w:rsidP="00930EB4">
          <w:pPr>
            <w:pStyle w:val="CA4CAC3BABD346FBBD12309FEF815CD5"/>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30EB4"/>
    <w:rsid w:val="00930EB4"/>
    <w:rsid w:val="00C32BB6"/>
    <w:rsid w:val="00EF081F"/>
    <w:rsid w:val="00F54CC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4CAC3BABD346FBBD12309FEF815CD5">
    <w:name w:val="CA4CAC3BABD346FBBD12309FEF815CD5"/>
    <w:rsid w:val="00930E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Reclasificación Docente, atendiendo a la modificación del artículo 90 de la Ley 4 de 2006, en Ley 6 del 23 de marzo de 2016</dc:title>
  <dc:creator>SecParlamenta</dc:creator>
  <cp:lastModifiedBy>Evideida</cp:lastModifiedBy>
  <cp:revision>2</cp:revision>
  <cp:lastPrinted>2016-05-27T20:00:00Z</cp:lastPrinted>
  <dcterms:created xsi:type="dcterms:W3CDTF">2017-04-27T16:05:00Z</dcterms:created>
  <dcterms:modified xsi:type="dcterms:W3CDTF">2017-04-27T16:05:00Z</dcterms:modified>
</cp:coreProperties>
</file>